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tbl>
      <w:tblPr>
        <w:tblStyle w:val="5"/>
        <w:tblW w:w="144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35"/>
        <w:gridCol w:w="1020"/>
        <w:gridCol w:w="1200"/>
        <w:gridCol w:w="1545"/>
        <w:gridCol w:w="1650"/>
        <w:gridCol w:w="1185"/>
        <w:gridCol w:w="1080"/>
        <w:gridCol w:w="1260"/>
        <w:gridCol w:w="990"/>
        <w:gridCol w:w="975"/>
        <w:gridCol w:w="111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4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益阳师范高等专科学校</w:t>
            </w:r>
            <w:r>
              <w:rPr>
                <w:rStyle w:val="7"/>
                <w:color w:val="000000"/>
                <w:lang w:val="en-US" w:eastAsia="zh-CN" w:bidi="ar"/>
              </w:rPr>
              <w:t xml:space="preserve">       </w:t>
            </w:r>
            <w:r>
              <w:rPr>
                <w:rStyle w:val="8"/>
                <w:color w:val="000000"/>
                <w:lang w:val="en-US" w:eastAsia="zh-CN" w:bidi="ar"/>
              </w:rPr>
              <w:t>月份校内勤工助学岗位考核情况报表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用工单位（盖章）：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所在岗位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发放账号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（工时）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考核等级（划“√”）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(元）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指导老师签字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基本称职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（80%）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不称职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（50%）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44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合计：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4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9"/>
                <w:color w:val="000000"/>
                <w:lang w:val="en-US" w:eastAsia="zh-CN" w:bidi="ar"/>
              </w:rPr>
              <w:t xml:space="preserve">      制表人：　　　　　　                                                        审批人：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444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   1.各用工单位要加强对勤工助学学生的培训、管理与考核，指定一名老师专门负责勤工助学工作，使勤工助学真正成为提高家庭经济困难学生综合素质的有效平台。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   2.按月工作量和考核等级计算勤工助学报酬，计算公式为月工作量/40×考核等级对应发放比例×月工资标准，并于每月26日前报送当月《益阳师范高等专科学校校内勤工助学岗位考核表》。如一学期内两次月考核不称职，则取消该学生上岗资格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23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23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mUwY2VjZmFlNzhiMDJiNDcyYjJlYmVkNzEzMjkifQ=="/>
  </w:docVars>
  <w:rsids>
    <w:rsidRoot w:val="00000000"/>
    <w:rsid w:val="489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2"/>
    <w:basedOn w:val="1"/>
    <w:next w:val="1"/>
    <w:qFormat/>
    <w:uiPriority w:val="0"/>
    <w:pPr>
      <w:ind w:left="4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01"/>
    <w:basedOn w:val="6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single"/>
    </w:rPr>
  </w:style>
  <w:style w:type="character" w:customStyle="1" w:styleId="8">
    <w:name w:val="font51"/>
    <w:basedOn w:val="6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2023-05-30T07:05:23Z</dcterms:created>
  <dc:creator>1</dc:creator>
  <cp:lastModifiedBy>CC麻</cp:lastModifiedBy>
  <dcterms:modified xsi:type="dcterms:W3CDTF">2023-05-30T07:05:37Z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5FD3E8A6CC50447D832B9AD0A58483D6_12</vt:lpwstr>
  </property>
</Properties>
</file>